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Default="00BA58FF" w:rsidP="00BA58FF">
      <w:pPr>
        <w:pStyle w:val="paraf"/>
        <w:shd w:val="clear" w:color="auto" w:fill="FFFFFF"/>
        <w:spacing w:before="0" w:after="0"/>
        <w:ind w:firstLine="600"/>
        <w:jc w:val="both"/>
        <w:rPr>
          <w:rStyle w:val="Gl"/>
          <w:rFonts w:ascii="MyriadPro" w:hAnsi="MyriadPro"/>
          <w:color w:val="000000"/>
          <w:sz w:val="16"/>
          <w:szCs w:val="16"/>
        </w:rPr>
      </w:pPr>
    </w:p>
    <w:p w:rsidR="00BA58FF" w:rsidRPr="00BA58FF" w:rsidRDefault="00B7472F" w:rsidP="00B7472F">
      <w:pPr>
        <w:pStyle w:val="paraf"/>
        <w:shd w:val="clear" w:color="auto" w:fill="FFFFFF"/>
        <w:spacing w:before="0" w:after="0"/>
        <w:ind w:firstLine="600"/>
        <w:jc w:val="center"/>
        <w:rPr>
          <w:rFonts w:ascii="MyriadPro" w:hAnsi="MyriadPro"/>
          <w:color w:val="000000"/>
          <w:sz w:val="22"/>
          <w:szCs w:val="22"/>
        </w:rPr>
      </w:pPr>
      <w:r>
        <w:rPr>
          <w:rStyle w:val="Gl"/>
          <w:rFonts w:ascii="MyriadPro" w:hAnsi="MyriadPro"/>
          <w:color w:val="000000"/>
          <w:sz w:val="22"/>
          <w:szCs w:val="22"/>
        </w:rPr>
        <w:t>OKUL A</w:t>
      </w:r>
      <w:r>
        <w:rPr>
          <w:rStyle w:val="Gl"/>
          <w:rFonts w:ascii="MyriadPro" w:hAnsi="MyriadPro" w:hint="eastAsia"/>
          <w:color w:val="000000"/>
          <w:sz w:val="22"/>
          <w:szCs w:val="22"/>
        </w:rPr>
        <w:t>İ</w:t>
      </w:r>
      <w:r>
        <w:rPr>
          <w:rStyle w:val="Gl"/>
          <w:rFonts w:ascii="MyriadPro" w:hAnsi="MyriadPro"/>
          <w:color w:val="000000"/>
          <w:sz w:val="22"/>
          <w:szCs w:val="22"/>
        </w:rPr>
        <w:t>LE B</w:t>
      </w:r>
      <w:r>
        <w:rPr>
          <w:rStyle w:val="Gl"/>
          <w:rFonts w:ascii="MyriadPro" w:hAnsi="MyriadPro" w:hint="eastAsia"/>
          <w:color w:val="000000"/>
          <w:sz w:val="22"/>
          <w:szCs w:val="22"/>
        </w:rPr>
        <w:t>İ</w:t>
      </w:r>
      <w:r>
        <w:rPr>
          <w:rStyle w:val="Gl"/>
          <w:rFonts w:ascii="MyriadPro" w:hAnsi="MyriadPro"/>
          <w:color w:val="000000"/>
          <w:sz w:val="22"/>
          <w:szCs w:val="22"/>
        </w:rPr>
        <w:t>RL</w:t>
      </w:r>
      <w:r>
        <w:rPr>
          <w:rStyle w:val="Gl"/>
          <w:rFonts w:ascii="MyriadPro" w:hAnsi="MyriadPro" w:hint="eastAsia"/>
          <w:color w:val="000000"/>
          <w:sz w:val="22"/>
          <w:szCs w:val="22"/>
        </w:rPr>
        <w:t>İĞİ</w:t>
      </w:r>
      <w:r>
        <w:rPr>
          <w:rStyle w:val="Gl"/>
          <w:rFonts w:ascii="MyriadPro" w:hAnsi="MyriadPro"/>
          <w:color w:val="000000"/>
          <w:sz w:val="22"/>
          <w:szCs w:val="22"/>
        </w:rPr>
        <w:t xml:space="preserve"> </w:t>
      </w:r>
      <w:r w:rsidR="00BA58FF" w:rsidRPr="00BA58FF">
        <w:rPr>
          <w:rStyle w:val="Gl"/>
          <w:rFonts w:ascii="MyriadPro" w:hAnsi="MyriadPro"/>
          <w:color w:val="000000"/>
          <w:sz w:val="22"/>
          <w:szCs w:val="22"/>
        </w:rPr>
        <w:t>Y</w:t>
      </w:r>
      <w:r w:rsidR="00BA58FF" w:rsidRPr="00BA58FF">
        <w:rPr>
          <w:rStyle w:val="Gl"/>
          <w:rFonts w:ascii="MyriadPro" w:hAnsi="MyriadPro" w:hint="eastAsia"/>
          <w:color w:val="000000"/>
          <w:sz w:val="22"/>
          <w:szCs w:val="22"/>
        </w:rPr>
        <w:t>Ö</w:t>
      </w:r>
      <w:r w:rsidR="00BA58FF" w:rsidRPr="00BA58FF">
        <w:rPr>
          <w:rStyle w:val="Gl"/>
          <w:rFonts w:ascii="MyriadPro" w:hAnsi="MyriadPro"/>
          <w:color w:val="000000"/>
          <w:sz w:val="22"/>
          <w:szCs w:val="22"/>
        </w:rPr>
        <w:t>NET</w:t>
      </w:r>
      <w:r w:rsidR="00BA58FF" w:rsidRPr="00BA58FF">
        <w:rPr>
          <w:rStyle w:val="Gl"/>
          <w:rFonts w:ascii="MyriadPro" w:hAnsi="MyriadPro" w:hint="eastAsia"/>
          <w:color w:val="000000"/>
          <w:sz w:val="22"/>
          <w:szCs w:val="22"/>
        </w:rPr>
        <w:t>İ</w:t>
      </w:r>
      <w:r w:rsidR="00BA58FF" w:rsidRPr="00BA58FF">
        <w:rPr>
          <w:rStyle w:val="Gl"/>
          <w:rFonts w:ascii="MyriadPro" w:hAnsi="MyriadPro"/>
          <w:color w:val="000000"/>
          <w:sz w:val="22"/>
          <w:szCs w:val="22"/>
        </w:rPr>
        <w:t>M KURULUN</w:t>
      </w:r>
      <w:bookmarkStart w:id="0" w:name="_GoBack"/>
      <w:bookmarkEnd w:id="0"/>
      <w:r w:rsidR="00BA58FF" w:rsidRPr="00BA58FF">
        <w:rPr>
          <w:rStyle w:val="Gl"/>
          <w:rFonts w:ascii="MyriadPro" w:hAnsi="MyriadPro"/>
          <w:color w:val="000000"/>
          <w:sz w:val="22"/>
          <w:szCs w:val="22"/>
        </w:rPr>
        <w:t>UN G</w:t>
      </w:r>
      <w:r w:rsidR="00BA58FF" w:rsidRPr="00BA58FF">
        <w:rPr>
          <w:rStyle w:val="Gl"/>
          <w:rFonts w:ascii="MyriadPro" w:hAnsi="MyriadPro" w:hint="eastAsia"/>
          <w:color w:val="000000"/>
          <w:sz w:val="22"/>
          <w:szCs w:val="22"/>
        </w:rPr>
        <w:t>Ö</w:t>
      </w:r>
      <w:r w:rsidR="00BA58FF" w:rsidRPr="00BA58FF">
        <w:rPr>
          <w:rStyle w:val="Gl"/>
          <w:rFonts w:ascii="MyriadPro" w:hAnsi="MyriadPro"/>
          <w:color w:val="000000"/>
          <w:sz w:val="22"/>
          <w:szCs w:val="22"/>
        </w:rPr>
        <w:t>REV, YETK</w:t>
      </w:r>
      <w:r w:rsidR="00BA58FF" w:rsidRPr="00BA58FF">
        <w:rPr>
          <w:rStyle w:val="Gl"/>
          <w:rFonts w:ascii="MyriadPro" w:hAnsi="MyriadPro" w:hint="eastAsia"/>
          <w:color w:val="000000"/>
          <w:sz w:val="22"/>
          <w:szCs w:val="22"/>
        </w:rPr>
        <w:t>İ</w:t>
      </w:r>
      <w:r w:rsidR="00BA58FF" w:rsidRPr="00BA58FF">
        <w:rPr>
          <w:rStyle w:val="Gl"/>
          <w:rFonts w:ascii="MyriadPro" w:hAnsi="MyriadPro"/>
          <w:color w:val="000000"/>
          <w:sz w:val="22"/>
          <w:szCs w:val="22"/>
        </w:rPr>
        <w:t xml:space="preserve"> VE SORUMLULUKLARI</w:t>
      </w:r>
    </w:p>
    <w:p w:rsidR="00BA58FF" w:rsidRPr="00BA58FF" w:rsidRDefault="00BA58FF" w:rsidP="00BA58FF">
      <w:pPr>
        <w:pStyle w:val="paraf"/>
        <w:shd w:val="clear" w:color="auto" w:fill="FFFFFF"/>
        <w:spacing w:before="0" w:after="0"/>
        <w:ind w:firstLine="600"/>
        <w:jc w:val="both"/>
        <w:rPr>
          <w:rFonts w:ascii="MyriadPro" w:hAnsi="MyriadPro"/>
          <w:color w:val="000000"/>
          <w:sz w:val="22"/>
          <w:szCs w:val="22"/>
        </w:rPr>
      </w:pPr>
      <w:r w:rsidRPr="00BA58FF">
        <w:rPr>
          <w:rStyle w:val="Gl"/>
          <w:rFonts w:ascii="MyriadPro" w:hAnsi="MyriadPro"/>
          <w:color w:val="000000"/>
          <w:sz w:val="22"/>
          <w:szCs w:val="22"/>
        </w:rPr>
        <w:t>Madde 13 - </w:t>
      </w:r>
      <w:r w:rsidRPr="00BA58FF">
        <w:rPr>
          <w:rFonts w:ascii="MyriadPro" w:hAnsi="MyriadPro"/>
          <w:color w:val="000000"/>
          <w:sz w:val="22"/>
          <w:szCs w:val="22"/>
        </w:rPr>
        <w:t xml:space="preserve">Yönetim kurulu birlik adına görev yapar; birliğin görevlerini ve genel kurulda alınan kararları bir plan </w:t>
      </w:r>
      <w:proofErr w:type="gramStart"/>
      <w:r w:rsidRPr="00BA58FF">
        <w:rPr>
          <w:rFonts w:ascii="MyriadPro" w:hAnsi="MyriadPro"/>
          <w:color w:val="000000"/>
          <w:sz w:val="22"/>
          <w:szCs w:val="22"/>
        </w:rPr>
        <w:t>dahilinde</w:t>
      </w:r>
      <w:proofErr w:type="gramEnd"/>
      <w:r w:rsidRPr="00BA58FF">
        <w:rPr>
          <w:rFonts w:ascii="MyriadPro" w:hAnsi="MyriadPro"/>
          <w:color w:val="000000"/>
          <w:sz w:val="22"/>
          <w:szCs w:val="22"/>
        </w:rPr>
        <w:t xml:space="preserve"> yürütür.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Eğitim-öğretimin kalitesinin yükseltilmesine ilişkin önerilerde bulunmak, karşılaşılan güçlüklerin giderilmesine katkı sağlamak üzere okul müdürlüğü ve velilerle iş birliği yapar.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Ders yılı içinde en az ayda bir toplanır. Toplantılar, gerektiğinde okulun açık olmadığı zamanlarda da yapılabilir.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Toplantılar en az 5 üyenin, öğrenci mevcudu yüzün altında olan okullarda ise 3 üyenin katılımı ile yapılır ve kararlar oy çokluğu ile alınır. Oyların eşitliği hâlinde başkanın bulunduğu taraf çoğunluk sayılır.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Birliği temsil eden başkan, yönetim kuruluna başkanlık eder. Başkan yardımcısı, başkanın bulunmadığı zamanlarda başkana vekâlet eder. Muhasip, birliğin gelir-gider işlemlerini, sekreter de yazışmalarını yürütür. Yazışmalar okul müdürü ile koordineli olarak yapılır.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Yönetim kurulu kararları, karar defterine yazılarak imzalanır.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Özürsüz olarak üst üste üç toplantıya katılmayan yönetim kurulu üyesi, istifa etmiş sayılır. Bu şekilde ayrılan üyeler ile istifa, öğrencinin okuldan ayrılması veya öğrenciliğin sona ermesi nedenleriyle yönetim kurulu üyeliği sona erenlerin yerine yedek üyeler, aldıkları oy sırasına göre asil üye olarak görev yaparlar.</w:t>
      </w:r>
    </w:p>
    <w:p w:rsidR="00BA58FF" w:rsidRPr="00BA58FF" w:rsidRDefault="00BA58FF" w:rsidP="00BA58FF">
      <w:pPr>
        <w:pStyle w:val="paraf"/>
        <w:shd w:val="clear" w:color="auto" w:fill="FFFFFF"/>
        <w:ind w:firstLine="600"/>
        <w:jc w:val="both"/>
        <w:rPr>
          <w:rFonts w:ascii="MyriadPro" w:hAnsi="MyriadPro"/>
          <w:color w:val="000000"/>
          <w:sz w:val="22"/>
          <w:szCs w:val="22"/>
        </w:rPr>
      </w:pPr>
      <w:r w:rsidRPr="00BA58FF">
        <w:rPr>
          <w:rFonts w:ascii="MyriadPro" w:hAnsi="MyriadPro"/>
          <w:color w:val="000000"/>
          <w:sz w:val="22"/>
          <w:szCs w:val="22"/>
        </w:rPr>
        <w:t>Yönetim kurulu üye sayısının, yedeklerle birlikte karar yeter sayısının altına düşmesi hâlinde genel kurul, başkan veya okul müdürü tarafından bir ay içinde olağanüstü toplantıya çağrılır. Seçilen yeni yönetim kurulu, olağan kongreye kadar görevine devam eder. Yönetim kurulu, yaptığı iş ve işlemlerden dolayı genel kurula ve diğer yetkili mercilere karşı sorumludur.</w:t>
      </w:r>
    </w:p>
    <w:p w:rsidR="00C96E50" w:rsidRPr="00BA58FF" w:rsidRDefault="00C96E50"/>
    <w:sectPr w:rsidR="00C96E50" w:rsidRPr="00BA5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8FF"/>
    <w:rsid w:val="00B7472F"/>
    <w:rsid w:val="00BA58FF"/>
    <w:rsid w:val="00C96E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A5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8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A58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58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93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Company>HP</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2023-01-19T10:03:00Z</dcterms:created>
  <dcterms:modified xsi:type="dcterms:W3CDTF">2023-01-19T10:06:00Z</dcterms:modified>
</cp:coreProperties>
</file>